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260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公交服务质量考核外协服务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noWrap w:val="0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公交服务质量考核外协服务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autoSpaceDE w:val="0"/>
              <w:autoSpaceDN w:val="0"/>
              <w:bidi w:val="0"/>
              <w:spacing w:line="360" w:lineRule="auto"/>
              <w:ind w:firstLine="440" w:firstLineChars="200"/>
              <w:jc w:val="left"/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  <w:t>我单位将遵循公开、公正和诚实信用的原则参加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u w:val="single"/>
              </w:rPr>
              <w:t xml:space="preserve">  公交服务质量考核外协服务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u w:val="single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  <w:t xml:space="preserve"> 的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  <w:t>，在参加项目的交易活动过程中，郑重承诺如下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autoSpaceDE w:val="0"/>
              <w:autoSpaceDN w:val="0"/>
              <w:bidi w:val="0"/>
              <w:spacing w:line="360" w:lineRule="auto"/>
              <w:ind w:firstLine="440" w:firstLineChars="200"/>
              <w:jc w:val="left"/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  <w:t>中标（成交）后，将按照规定及时与采购人签订政府采购合同，不与采购人订立有悖于采购结果的合同或协议；严格履行政府采购合同，不降低合同约定的产品质量和服务，不擅自变更、中止、终止合同，或者拒绝履行合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autoSpaceDE w:val="0"/>
              <w:autoSpaceDN w:val="0"/>
              <w:bidi w:val="0"/>
              <w:spacing w:line="360" w:lineRule="auto"/>
              <w:ind w:firstLine="44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  <w:t>本单位对上述承诺的真实性负责。如有虚假，将依法承担相应责任。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4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ZWExOTExY2M3NzJiNjY2YzRjZDFlMGZlNjU3YjcifQ=="/>
  </w:docVars>
  <w:rsids>
    <w:rsidRoot w:val="00077EF4"/>
    <w:rsid w:val="00016264"/>
    <w:rsid w:val="00077EF4"/>
    <w:rsid w:val="0008178B"/>
    <w:rsid w:val="002C41B8"/>
    <w:rsid w:val="003447AE"/>
    <w:rsid w:val="00390428"/>
    <w:rsid w:val="003F7358"/>
    <w:rsid w:val="0046301C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7E59"/>
    <w:rsid w:val="00D76E96"/>
    <w:rsid w:val="00E63D0D"/>
    <w:rsid w:val="00EA7853"/>
    <w:rsid w:val="00EB6701"/>
    <w:rsid w:val="11F0363A"/>
    <w:rsid w:val="1FBD2484"/>
    <w:rsid w:val="263A4836"/>
    <w:rsid w:val="2BD81230"/>
    <w:rsid w:val="37B826AE"/>
    <w:rsid w:val="639449F9"/>
    <w:rsid w:val="67975D4D"/>
    <w:rsid w:val="6A9A3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眉 字符"/>
    <w:basedOn w:val="8"/>
    <w:link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218</Characters>
  <Lines>2</Lines>
  <Paragraphs>1</Paragraphs>
  <TotalTime>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user</dc:creator>
  <cp:lastModifiedBy>潘荣根</cp:lastModifiedBy>
  <dcterms:modified xsi:type="dcterms:W3CDTF">2024-08-28T02:01:20Z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FBE75100D0BC458DB519249B1E02C6AE_13</vt:lpwstr>
  </property>
</Properties>
</file>